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C083" w14:textId="77777777" w:rsidR="00850E55" w:rsidRPr="00850E55" w:rsidRDefault="00850E55" w:rsidP="00850E55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850E55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Приморских предпринимателей приглашают к участию в выставке «Город»</w:t>
      </w:r>
    </w:p>
    <w:p w14:paraId="3A58F5C0" w14:textId="77777777" w:rsidR="00850E55" w:rsidRPr="00850E55" w:rsidRDefault="00850E55" w:rsidP="00850E5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B13D8B" wp14:editId="6EE604D5">
            <wp:extent cx="2505075" cy="1402842"/>
            <wp:effectExtent l="0" t="0" r="0" b="6985"/>
            <wp:docPr id="1" name="Рисунок 1" descr="Приморских предпринимателей приглашают к участию в выставке «Горо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их предпринимателей приглашают к участию в выставке «Город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548" cy="141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2AC5D" w14:textId="77777777" w:rsidR="00850E55" w:rsidRDefault="00850E55" w:rsidP="00850E55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1D89906" w14:textId="2A94836D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b/>
          <w:bCs/>
          <w:sz w:val="24"/>
          <w:szCs w:val="24"/>
          <w:lang w:eastAsia="ru-RU"/>
        </w:rPr>
        <w:t>С 28 по 30 апреля на ТРК «Приморское кольцо» (</w:t>
      </w:r>
      <w:proofErr w:type="spellStart"/>
      <w:r w:rsidRPr="00850E55">
        <w:rPr>
          <w:rFonts w:eastAsia="Times New Roman" w:cs="Times New Roman"/>
          <w:b/>
          <w:bCs/>
          <w:sz w:val="24"/>
          <w:szCs w:val="24"/>
          <w:lang w:eastAsia="ru-RU"/>
        </w:rPr>
        <w:t>г.Артем</w:t>
      </w:r>
      <w:proofErr w:type="spellEnd"/>
      <w:r w:rsidRPr="00850E55">
        <w:rPr>
          <w:rFonts w:eastAsia="Times New Roman" w:cs="Times New Roman"/>
          <w:b/>
          <w:bCs/>
          <w:sz w:val="24"/>
          <w:szCs w:val="24"/>
          <w:lang w:eastAsia="ru-RU"/>
        </w:rPr>
        <w:t>, ул. Приморское кольцо, 1) пройдет международная строительная выставка «ГОРОД». Приморский бизнес может забронировать стенд, </w:t>
      </w:r>
      <w:hyperlink r:id="rId6" w:anchor="form78165" w:history="1">
        <w:r w:rsidRPr="00850E55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заполнив форму</w:t>
        </w:r>
      </w:hyperlink>
      <w:r w:rsidRPr="00850E55">
        <w:rPr>
          <w:rFonts w:eastAsia="Times New Roman" w:cs="Times New Roman"/>
          <w:b/>
          <w:bCs/>
          <w:sz w:val="24"/>
          <w:szCs w:val="24"/>
          <w:lang w:eastAsia="ru-RU"/>
        </w:rPr>
        <w:t> на сайте мероприятия.</w:t>
      </w:r>
    </w:p>
    <w:p w14:paraId="6D733F96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 xml:space="preserve">Цель выставки — развитие строительного комплекса Приморья и привлечение в регион современных материалов и технологий для создания комфортной среды проживания и повышения качества жизни </w:t>
      </w:r>
      <w:proofErr w:type="spellStart"/>
      <w:r w:rsidRPr="00850E55">
        <w:rPr>
          <w:rFonts w:eastAsia="Times New Roman" w:cs="Times New Roman"/>
          <w:sz w:val="24"/>
          <w:szCs w:val="24"/>
          <w:lang w:eastAsia="ru-RU"/>
        </w:rPr>
        <w:t>приморцев</w:t>
      </w:r>
      <w:proofErr w:type="spellEnd"/>
      <w:r w:rsidRPr="00850E55">
        <w:rPr>
          <w:rFonts w:eastAsia="Times New Roman" w:cs="Times New Roman"/>
          <w:sz w:val="24"/>
          <w:szCs w:val="24"/>
          <w:lang w:eastAsia="ru-RU"/>
        </w:rPr>
        <w:t>. Средняя проходимость мероприятия — более 7 тысяч человек за три дня.</w:t>
      </w:r>
    </w:p>
    <w:p w14:paraId="795B577A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В ходе выставки предприниматели получают пространство для нетворкинга, знакомятся с лучшими практиками региона и обсуждают актуальные вопросы бизнеса. Представленная на мероприятии продукция получает возможность для продвижения на внутренний и внешние рынки.</w:t>
      </w:r>
    </w:p>
    <w:p w14:paraId="4037C926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b/>
          <w:bCs/>
          <w:sz w:val="24"/>
          <w:szCs w:val="24"/>
          <w:lang w:eastAsia="ru-RU"/>
        </w:rPr>
        <w:t>На выставке представлены следующие разделы:</w:t>
      </w:r>
    </w:p>
    <w:p w14:paraId="372C8AF3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- проектирование и дизайн,</w:t>
      </w:r>
    </w:p>
    <w:p w14:paraId="42DB6571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- инженерные системы,</w:t>
      </w:r>
    </w:p>
    <w:p w14:paraId="75CF7FBB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- строительные материалы и изделия,</w:t>
      </w:r>
    </w:p>
    <w:p w14:paraId="3464276A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- спецтехника и инструмент,</w:t>
      </w:r>
    </w:p>
    <w:p w14:paraId="0148D85E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- технологии малоэтажного строительства,</w:t>
      </w:r>
    </w:p>
    <w:p w14:paraId="62A12CDE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- ЖКХ,</w:t>
      </w:r>
    </w:p>
    <w:p w14:paraId="5C432C9F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- строительное оборудование,</w:t>
      </w:r>
    </w:p>
    <w:p w14:paraId="1813AB40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- строительство и ремонт,</w:t>
      </w:r>
    </w:p>
    <w:p w14:paraId="459D87C6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- жилая и коммерческая недвижимость,</w:t>
      </w:r>
    </w:p>
    <w:p w14:paraId="476E8262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- ипотека, кредит, страхование.</w:t>
      </w:r>
    </w:p>
    <w:p w14:paraId="758CC011" w14:textId="77777777" w:rsidR="00850E55" w:rsidRPr="00850E55" w:rsidRDefault="00850E55" w:rsidP="00850E55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50E55">
        <w:rPr>
          <w:rFonts w:eastAsia="Times New Roman" w:cs="Times New Roman"/>
          <w:sz w:val="24"/>
          <w:szCs w:val="24"/>
          <w:lang w:eastAsia="ru-RU"/>
        </w:rPr>
        <w:t>Совместно с выставкой пройдёт Приморский строительный форум, участники которого обсудят перспективы жилищного строительства и цифровизацию в архитектуре и строительстве. Вопросы, которые прозвучат на форуме: что мешает строить качественно, какими энергоэффективными могут быть здания, как решить вопрос дефицита кадров, возможно ли в Приморском крае развивать арендное жилье, какие факторы влияют на рынок недвижимости и другие.</w:t>
      </w:r>
    </w:p>
    <w:p w14:paraId="6C96618A" w14:textId="77777777" w:rsidR="00F12C76" w:rsidRDefault="00F12C76" w:rsidP="00850E55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55B02"/>
    <w:multiLevelType w:val="multilevel"/>
    <w:tmpl w:val="2812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55"/>
    <w:rsid w:val="006C0B77"/>
    <w:rsid w:val="008242FF"/>
    <w:rsid w:val="00850E55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BCDC"/>
  <w15:chartTrackingRefBased/>
  <w15:docId w15:val="{077E903B-4684-4ECE-96C1-345D6095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62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ocity-v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2021-04-20T02:53:00Z</dcterms:created>
  <dcterms:modified xsi:type="dcterms:W3CDTF">2021-04-20T02:54:00Z</dcterms:modified>
</cp:coreProperties>
</file>